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F6" w:rsidRPr="00D36709" w:rsidRDefault="004D2FF6" w:rsidP="004D2FF6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36709">
        <w:rPr>
          <w:rFonts w:eastAsia="Calibri"/>
          <w:i/>
          <w:sz w:val="28"/>
          <w:szCs w:val="28"/>
          <w:lang w:eastAsia="en-US" w:bidi="en-US"/>
        </w:rPr>
        <w:t xml:space="preserve">Draft </w:t>
      </w:r>
    </w:p>
    <w:p w:rsidR="00D2347E" w:rsidRPr="00D36709" w:rsidRDefault="00D2347E" w:rsidP="00D234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36709">
        <w:rPr>
          <w:rFonts w:eastAsia="Calibri"/>
          <w:b/>
          <w:sz w:val="28"/>
          <w:szCs w:val="28"/>
          <w:lang w:eastAsia="en-US" w:bidi="en-US"/>
        </w:rPr>
        <w:t>30</w:t>
      </w:r>
      <w:r w:rsidRPr="00D36709">
        <w:rPr>
          <w:rFonts w:eastAsia="Calibri"/>
          <w:b/>
          <w:sz w:val="28"/>
          <w:szCs w:val="28"/>
          <w:vertAlign w:val="superscript"/>
          <w:lang w:eastAsia="en-US" w:bidi="en-US"/>
        </w:rPr>
        <w:t>th</w:t>
      </w:r>
      <w:r w:rsidRPr="00D36709">
        <w:rPr>
          <w:rFonts w:eastAsia="Calibri"/>
          <w:b/>
          <w:sz w:val="28"/>
          <w:szCs w:val="28"/>
          <w:lang w:eastAsia="en-US" w:bidi="en-US"/>
        </w:rPr>
        <w:t xml:space="preserve"> Annual Meeting</w:t>
      </w:r>
    </w:p>
    <w:p w:rsidR="004D2FF6" w:rsidRPr="00D36709" w:rsidRDefault="00E70966" w:rsidP="004D2F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36709">
        <w:rPr>
          <w:rFonts w:eastAsia="Calibri"/>
          <w:b/>
          <w:sz w:val="28"/>
          <w:szCs w:val="28"/>
          <w:lang w:eastAsia="en-US" w:bidi="en-US"/>
        </w:rPr>
        <w:t>of</w:t>
      </w:r>
      <w:proofErr w:type="gramEnd"/>
      <w:r w:rsidRPr="00D36709">
        <w:rPr>
          <w:rFonts w:eastAsia="Calibri"/>
          <w:b/>
          <w:sz w:val="28"/>
          <w:szCs w:val="28"/>
          <w:lang w:eastAsia="en-US" w:bidi="en-US"/>
        </w:rPr>
        <w:t xml:space="preserve"> the Asia-Pacific Parliamentary Forum</w:t>
      </w:r>
    </w:p>
    <w:p w:rsidR="004D2FF6" w:rsidRPr="00D36709" w:rsidRDefault="004D2FF6" w:rsidP="004D2F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D2FF6" w:rsidRPr="00D36709" w:rsidRDefault="004D2FF6" w:rsidP="004D2F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36709">
        <w:rPr>
          <w:rFonts w:eastAsia="Calibri"/>
          <w:b/>
          <w:sz w:val="28"/>
          <w:szCs w:val="28"/>
          <w:lang w:eastAsia="en-US" w:bidi="en-US"/>
        </w:rPr>
        <w:t>RESOLUTION</w:t>
      </w:r>
    </w:p>
    <w:p w:rsidR="00494004" w:rsidRPr="00D36709" w:rsidRDefault="004D2FF6" w:rsidP="004D2F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6709">
        <w:rPr>
          <w:rFonts w:eastAsia="Calibri"/>
          <w:b/>
          <w:sz w:val="28"/>
          <w:szCs w:val="28"/>
          <w:lang w:eastAsia="en-US" w:bidi="en-US"/>
        </w:rPr>
        <w:t xml:space="preserve">ON STRENGTHENING CONNECTIVITY AND ENHANCING DIGITAL ECONOMY IN THE ASIA-PACIFIC REGION </w:t>
      </w:r>
    </w:p>
    <w:p w:rsidR="00494004" w:rsidRPr="00D36709" w:rsidRDefault="00494004" w:rsidP="000373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2FF6" w:rsidRPr="00D36709" w:rsidRDefault="004D2FF6" w:rsidP="004D2FF6">
      <w:pPr>
        <w:spacing w:line="360" w:lineRule="auto"/>
        <w:ind w:firstLine="709"/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D36709">
        <w:rPr>
          <w:rFonts w:eastAsia="Calibri"/>
          <w:i/>
          <w:iCs/>
          <w:sz w:val="28"/>
          <w:szCs w:val="28"/>
          <w:lang w:eastAsia="en-US" w:bidi="en-US"/>
        </w:rPr>
        <w:t xml:space="preserve">Draft Resolution </w:t>
      </w:r>
      <w:r w:rsidR="00E3542A">
        <w:rPr>
          <w:rFonts w:eastAsia="Calibri"/>
          <w:i/>
          <w:iCs/>
          <w:sz w:val="28"/>
          <w:szCs w:val="28"/>
          <w:lang w:eastAsia="en-US" w:bidi="en-US"/>
        </w:rPr>
        <w:t>S</w:t>
      </w:r>
      <w:r w:rsidRPr="00D36709">
        <w:rPr>
          <w:rFonts w:eastAsia="Calibri"/>
          <w:i/>
          <w:iCs/>
          <w:sz w:val="28"/>
          <w:szCs w:val="28"/>
          <w:lang w:eastAsia="en-US" w:bidi="en-US"/>
        </w:rPr>
        <w:t>ponsored by Russian Federation</w:t>
      </w:r>
    </w:p>
    <w:p w:rsidR="000373EF" w:rsidRPr="00D36709" w:rsidRDefault="000373EF" w:rsidP="000373EF">
      <w:pPr>
        <w:spacing w:after="200"/>
        <w:jc w:val="center"/>
        <w:rPr>
          <w:rFonts w:eastAsia="Calibri"/>
          <w:i/>
          <w:sz w:val="28"/>
          <w:szCs w:val="28"/>
          <w:lang w:eastAsia="en-US"/>
        </w:rPr>
      </w:pPr>
    </w:p>
    <w:p w:rsidR="00E3542A" w:rsidRPr="00E3542A" w:rsidRDefault="00E3542A" w:rsidP="00E3542A">
      <w:pPr>
        <w:spacing w:line="360" w:lineRule="auto"/>
        <w:ind w:firstLine="709"/>
        <w:jc w:val="both"/>
        <w:rPr>
          <w:sz w:val="28"/>
          <w:lang w:bidi="en-US"/>
        </w:rPr>
      </w:pPr>
      <w:r w:rsidRPr="00E3542A">
        <w:rPr>
          <w:sz w:val="28"/>
          <w:lang w:bidi="en-US"/>
        </w:rPr>
        <w:t>We, the parliamentarians of the Asia-Pacific Parliamentary Forum (APPF), gathering in Bangkok, Thailand, for the 30</w:t>
      </w:r>
      <w:r w:rsidRPr="00E3542A">
        <w:rPr>
          <w:sz w:val="28"/>
          <w:vertAlign w:val="superscript"/>
          <w:lang w:bidi="en-US"/>
        </w:rPr>
        <w:t>th</w:t>
      </w:r>
      <w:r w:rsidRPr="00E3542A">
        <w:rPr>
          <w:sz w:val="28"/>
          <w:lang w:bidi="en-US"/>
        </w:rPr>
        <w:t xml:space="preserve"> Annual Meeting of the APPF under the theme </w:t>
      </w:r>
      <w:r w:rsidRPr="00E3542A">
        <w:rPr>
          <w:i/>
          <w:iCs/>
          <w:sz w:val="28"/>
          <w:lang w:bidi="en-US"/>
        </w:rPr>
        <w:t>Parliaments and the Post-COVID-19 Sustainable Development</w:t>
      </w:r>
      <w:r w:rsidRPr="00E3542A">
        <w:rPr>
          <w:sz w:val="28"/>
          <w:lang w:bidi="en-US"/>
        </w:rPr>
        <w:t>:</w:t>
      </w:r>
    </w:p>
    <w:p w:rsidR="000373EF" w:rsidRPr="00D36709" w:rsidRDefault="000373EF" w:rsidP="000373E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t xml:space="preserve">Reaffirming </w:t>
      </w:r>
      <w:r w:rsidR="00E3542A">
        <w:rPr>
          <w:sz w:val="28"/>
          <w:lang w:bidi="en-US"/>
        </w:rPr>
        <w:t>our</w:t>
      </w:r>
      <w:r w:rsidRPr="00D36709">
        <w:rPr>
          <w:sz w:val="28"/>
          <w:lang w:bidi="en-US"/>
        </w:rPr>
        <w:t xml:space="preserve"> commitment to a stronger, deeper and mutually beneficial relationship among the countries of the Asia-Pacific </w:t>
      </w:r>
      <w:r w:rsidR="00E3542A">
        <w:rPr>
          <w:sz w:val="28"/>
          <w:lang w:bidi="en-US"/>
        </w:rPr>
        <w:t>r</w:t>
      </w:r>
      <w:r w:rsidRPr="00D36709">
        <w:rPr>
          <w:sz w:val="28"/>
          <w:lang w:bidi="en-US"/>
        </w:rPr>
        <w:t>egion (APR) in order to achieve comprehensi</w:t>
      </w:r>
      <w:r w:rsidR="00867DC7">
        <w:rPr>
          <w:sz w:val="28"/>
          <w:lang w:bidi="en-US"/>
        </w:rPr>
        <w:t>ve</w:t>
      </w:r>
      <w:r w:rsidRPr="00D36709">
        <w:rPr>
          <w:sz w:val="28"/>
          <w:lang w:bidi="en-US"/>
        </w:rPr>
        <w:t xml:space="preserve"> and sustainable economic growth that contributes to</w:t>
      </w:r>
      <w:r w:rsidR="00E3542A">
        <w:rPr>
          <w:sz w:val="28"/>
          <w:lang w:bidi="en-US"/>
        </w:rPr>
        <w:t xml:space="preserve"> a better quality of life and</w:t>
      </w:r>
      <w:r w:rsidRPr="00D36709">
        <w:rPr>
          <w:sz w:val="28"/>
          <w:lang w:bidi="en-US"/>
        </w:rPr>
        <w:t xml:space="preserve"> job creation in the region;</w:t>
      </w:r>
    </w:p>
    <w:p w:rsidR="006E1547" w:rsidRPr="00D36709" w:rsidRDefault="006E1547" w:rsidP="000373E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t xml:space="preserve">Considering </w:t>
      </w:r>
      <w:r w:rsidRPr="00D36709">
        <w:rPr>
          <w:sz w:val="28"/>
          <w:lang w:bidi="en-US"/>
        </w:rPr>
        <w:t>digitalization as one of the key factors in the comprehensive implementation of the 2030 Agenda for Sustainable Development and, in particular, its economic component;</w:t>
      </w:r>
    </w:p>
    <w:p w:rsidR="004875D0" w:rsidRPr="00D36709" w:rsidRDefault="004875D0" w:rsidP="004875D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t xml:space="preserve">Noting </w:t>
      </w:r>
      <w:r w:rsidRPr="00D36709">
        <w:rPr>
          <w:sz w:val="28"/>
          <w:lang w:bidi="en-US"/>
        </w:rPr>
        <w:t>the rapid growth of the digital economy, the accelerated introduction of innovations and their widespre</w:t>
      </w:r>
      <w:r w:rsidR="00E3542A">
        <w:rPr>
          <w:sz w:val="28"/>
          <w:lang w:bidi="en-US"/>
        </w:rPr>
        <w:t>ad use in various sectors of</w:t>
      </w:r>
      <w:r w:rsidR="00867DC7">
        <w:rPr>
          <w:sz w:val="28"/>
          <w:lang w:bidi="en-US"/>
        </w:rPr>
        <w:t xml:space="preserve"> the</w:t>
      </w:r>
      <w:r w:rsidR="00E3542A">
        <w:rPr>
          <w:sz w:val="28"/>
          <w:lang w:bidi="en-US"/>
        </w:rPr>
        <w:t xml:space="preserve"> </w:t>
      </w:r>
      <w:r w:rsidRPr="00D36709">
        <w:rPr>
          <w:sz w:val="28"/>
          <w:lang w:bidi="en-US"/>
        </w:rPr>
        <w:t xml:space="preserve">economy, </w:t>
      </w:r>
      <w:r w:rsidR="00E3542A">
        <w:rPr>
          <w:sz w:val="28"/>
          <w:lang w:bidi="en-US"/>
        </w:rPr>
        <w:t xml:space="preserve">that </w:t>
      </w:r>
      <w:r w:rsidRPr="00D36709">
        <w:rPr>
          <w:sz w:val="28"/>
          <w:lang w:bidi="en-US"/>
        </w:rPr>
        <w:t>contribut</w:t>
      </w:r>
      <w:r w:rsidR="00E3542A">
        <w:rPr>
          <w:sz w:val="28"/>
          <w:lang w:bidi="en-US"/>
        </w:rPr>
        <w:t>e</w:t>
      </w:r>
      <w:r w:rsidRPr="00D36709">
        <w:rPr>
          <w:sz w:val="28"/>
          <w:lang w:bidi="en-US"/>
        </w:rPr>
        <w:t xml:space="preserve"> to increased productivity and competitiveness of companies, reduc</w:t>
      </w:r>
      <w:r w:rsidR="00E3542A">
        <w:rPr>
          <w:sz w:val="28"/>
          <w:lang w:bidi="en-US"/>
        </w:rPr>
        <w:t>tion of</w:t>
      </w:r>
      <w:r w:rsidRPr="00D36709">
        <w:rPr>
          <w:sz w:val="28"/>
          <w:lang w:bidi="en-US"/>
        </w:rPr>
        <w:t xml:space="preserve"> production costs, creati</w:t>
      </w:r>
      <w:r w:rsidR="00E3542A">
        <w:rPr>
          <w:sz w:val="28"/>
          <w:lang w:bidi="en-US"/>
        </w:rPr>
        <w:t xml:space="preserve">on of </w:t>
      </w:r>
      <w:r w:rsidRPr="00D36709">
        <w:rPr>
          <w:sz w:val="28"/>
          <w:lang w:bidi="en-US"/>
        </w:rPr>
        <w:t xml:space="preserve">new </w:t>
      </w:r>
      <w:r w:rsidR="00E3542A">
        <w:rPr>
          <w:sz w:val="28"/>
          <w:lang w:bidi="en-US"/>
        </w:rPr>
        <w:t xml:space="preserve">qualified </w:t>
      </w:r>
      <w:r w:rsidRPr="00D36709">
        <w:rPr>
          <w:sz w:val="28"/>
          <w:lang w:bidi="en-US"/>
        </w:rPr>
        <w:t>jobs, support</w:t>
      </w:r>
      <w:r w:rsidR="00E3542A">
        <w:rPr>
          <w:sz w:val="28"/>
          <w:lang w:bidi="en-US"/>
        </w:rPr>
        <w:t xml:space="preserve"> of </w:t>
      </w:r>
      <w:r w:rsidRPr="00D36709">
        <w:rPr>
          <w:sz w:val="28"/>
          <w:lang w:bidi="en-US"/>
        </w:rPr>
        <w:t xml:space="preserve">small and </w:t>
      </w:r>
      <w:r w:rsidR="00E3542A">
        <w:rPr>
          <w:sz w:val="28"/>
          <w:lang w:bidi="en-US"/>
        </w:rPr>
        <w:br/>
      </w:r>
      <w:r w:rsidRPr="00D36709">
        <w:rPr>
          <w:sz w:val="28"/>
          <w:lang w:bidi="en-US"/>
        </w:rPr>
        <w:t>medium-sized businesses, including in high-tech sectors;</w:t>
      </w:r>
    </w:p>
    <w:p w:rsidR="00F9572B" w:rsidRPr="00D36709" w:rsidRDefault="00F9572B" w:rsidP="000373E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t xml:space="preserve">Recognizing </w:t>
      </w:r>
      <w:r w:rsidRPr="00D36709">
        <w:rPr>
          <w:sz w:val="28"/>
          <w:lang w:bidi="en-US"/>
        </w:rPr>
        <w:t xml:space="preserve">that the COVID-19 pandemic as a whole has created risks for global macroeconomic stability, world trade, manufacturing sector, </w:t>
      </w:r>
      <w:r w:rsidR="00E3542A">
        <w:rPr>
          <w:sz w:val="28"/>
          <w:lang w:bidi="en-US"/>
        </w:rPr>
        <w:t>traditional</w:t>
      </w:r>
      <w:r w:rsidRPr="00D36709">
        <w:rPr>
          <w:sz w:val="28"/>
          <w:lang w:bidi="en-US"/>
        </w:rPr>
        <w:t xml:space="preserve"> economic ties and supply chains, while becoming a catalyst for digitalization processes in the economy; </w:t>
      </w:r>
    </w:p>
    <w:p w:rsidR="006E1547" w:rsidRPr="00D36709" w:rsidRDefault="000F03DC" w:rsidP="000373E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t xml:space="preserve">Noting </w:t>
      </w:r>
      <w:r w:rsidRPr="00D36709">
        <w:rPr>
          <w:sz w:val="28"/>
          <w:lang w:bidi="en-US"/>
        </w:rPr>
        <w:t xml:space="preserve">the increasing importance of digitalization for the international security agenda in connection with the </w:t>
      </w:r>
      <w:r w:rsidR="00E3542A">
        <w:rPr>
          <w:sz w:val="28"/>
          <w:lang w:bidi="en-US"/>
        </w:rPr>
        <w:t>related</w:t>
      </w:r>
      <w:r w:rsidRPr="00D36709">
        <w:rPr>
          <w:sz w:val="28"/>
          <w:lang w:bidi="en-US"/>
        </w:rPr>
        <w:t xml:space="preserve"> challenges and risks, including the deepening digital </w:t>
      </w:r>
      <w:r w:rsidR="00E3542A">
        <w:rPr>
          <w:sz w:val="28"/>
          <w:lang w:bidi="en-US"/>
        </w:rPr>
        <w:t>divide</w:t>
      </w:r>
      <w:r w:rsidRPr="00D36709">
        <w:rPr>
          <w:sz w:val="28"/>
          <w:lang w:bidi="en-US"/>
        </w:rPr>
        <w:t xml:space="preserve"> between countries, the problem of ensuring </w:t>
      </w:r>
      <w:r w:rsidR="00E3542A" w:rsidRPr="00D36709">
        <w:rPr>
          <w:sz w:val="28"/>
          <w:lang w:bidi="en-US"/>
        </w:rPr>
        <w:t xml:space="preserve">personal data </w:t>
      </w:r>
      <w:r w:rsidR="00E3542A">
        <w:rPr>
          <w:sz w:val="28"/>
          <w:lang w:bidi="en-US"/>
        </w:rPr>
        <w:t>protection</w:t>
      </w:r>
      <w:r w:rsidRPr="00D36709">
        <w:rPr>
          <w:sz w:val="28"/>
          <w:lang w:bidi="en-US"/>
        </w:rPr>
        <w:t xml:space="preserve">, the growth of information security threats; </w:t>
      </w:r>
    </w:p>
    <w:p w:rsidR="000373EF" w:rsidRPr="00D36709" w:rsidRDefault="009D0510" w:rsidP="0049400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709">
        <w:rPr>
          <w:b/>
          <w:i/>
          <w:sz w:val="28"/>
          <w:lang w:bidi="en-US"/>
        </w:rPr>
        <w:lastRenderedPageBreak/>
        <w:t xml:space="preserve">Acknowledging </w:t>
      </w:r>
      <w:r w:rsidRPr="00D36709">
        <w:rPr>
          <w:sz w:val="28"/>
          <w:lang w:bidi="en-US"/>
        </w:rPr>
        <w:t xml:space="preserve">the importance of developing long-term strategies to create a </w:t>
      </w:r>
      <w:r w:rsidR="00507D74">
        <w:rPr>
          <w:sz w:val="28"/>
          <w:lang w:bidi="en-US"/>
        </w:rPr>
        <w:t>favorable</w:t>
      </w:r>
      <w:r w:rsidRPr="00D36709">
        <w:rPr>
          <w:sz w:val="28"/>
          <w:lang w:bidi="en-US"/>
        </w:rPr>
        <w:t>, inclusive, open, fair, and non-discriminatory digital environment that promotes the use of new technologies, including for the purpose of incr</w:t>
      </w:r>
      <w:r w:rsidR="00C4167E">
        <w:rPr>
          <w:sz w:val="28"/>
          <w:lang w:bidi="en-US"/>
        </w:rPr>
        <w:t>easing entrepreneurial activity;</w:t>
      </w:r>
    </w:p>
    <w:p w:rsidR="000373EF" w:rsidRPr="00D36709" w:rsidRDefault="000373EF" w:rsidP="000373EF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0373EF" w:rsidRPr="00D36709" w:rsidRDefault="00C4167E" w:rsidP="000373E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RESOLVE TO</w:t>
      </w:r>
      <w:r w:rsidR="000373EF" w:rsidRPr="00D36709">
        <w:rPr>
          <w:b/>
          <w:sz w:val="28"/>
          <w:lang w:bidi="en-US"/>
        </w:rPr>
        <w:t>:</w:t>
      </w:r>
    </w:p>
    <w:p w:rsidR="00BD30CB" w:rsidRPr="00D36709" w:rsidRDefault="00C4167E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P</w:t>
      </w:r>
      <w:r w:rsidR="00BD30CB" w:rsidRPr="00D36709">
        <w:rPr>
          <w:b/>
          <w:sz w:val="28"/>
          <w:lang w:bidi="en-US"/>
        </w:rPr>
        <w:t xml:space="preserve">romote </w:t>
      </w:r>
      <w:r w:rsidR="00BD30CB" w:rsidRPr="00D36709">
        <w:rPr>
          <w:sz w:val="28"/>
          <w:lang w:bidi="en-US"/>
        </w:rPr>
        <w:t xml:space="preserve">the creation of favorable conditions in the APPF Member </w:t>
      </w:r>
      <w:r>
        <w:rPr>
          <w:sz w:val="28"/>
          <w:lang w:bidi="en-US"/>
        </w:rPr>
        <w:t>Countries</w:t>
      </w:r>
      <w:r w:rsidR="00BD30CB" w:rsidRPr="00D36709">
        <w:rPr>
          <w:sz w:val="28"/>
          <w:lang w:bidi="en-US"/>
        </w:rPr>
        <w:t xml:space="preserve"> for the development of the digital economy and effective competition </w:t>
      </w:r>
      <w:r>
        <w:rPr>
          <w:sz w:val="28"/>
          <w:lang w:bidi="en-US"/>
        </w:rPr>
        <w:t>with a view</w:t>
      </w:r>
      <w:r w:rsidR="00BD30CB" w:rsidRPr="00D36709">
        <w:rPr>
          <w:sz w:val="28"/>
          <w:lang w:bidi="en-US"/>
        </w:rPr>
        <w:t xml:space="preserve"> to encourag</w:t>
      </w:r>
      <w:r>
        <w:rPr>
          <w:sz w:val="28"/>
          <w:lang w:bidi="en-US"/>
        </w:rPr>
        <w:t xml:space="preserve">ing </w:t>
      </w:r>
      <w:r w:rsidR="00BD30CB" w:rsidRPr="00D36709">
        <w:rPr>
          <w:sz w:val="28"/>
          <w:lang w:bidi="en-US"/>
        </w:rPr>
        <w:t xml:space="preserve">investment and in </w:t>
      </w:r>
      <w:r>
        <w:rPr>
          <w:sz w:val="28"/>
          <w:lang w:bidi="en-US"/>
        </w:rPr>
        <w:t>the interest of</w:t>
      </w:r>
      <w:r w:rsidR="00BD30CB" w:rsidRPr="00D36709">
        <w:rPr>
          <w:sz w:val="28"/>
          <w:lang w:bidi="en-US"/>
        </w:rPr>
        <w:t xml:space="preserve"> creat</w:t>
      </w:r>
      <w:r>
        <w:rPr>
          <w:sz w:val="28"/>
          <w:lang w:bidi="en-US"/>
        </w:rPr>
        <w:t>ing</w:t>
      </w:r>
      <w:r w:rsidR="00BD30CB" w:rsidRPr="00D36709">
        <w:rPr>
          <w:sz w:val="28"/>
          <w:lang w:bidi="en-US"/>
        </w:rPr>
        <w:t xml:space="preserve"> an open and non-discriminatory market in the Asia-Pacific </w:t>
      </w:r>
      <w:r w:rsidR="00922EF7">
        <w:rPr>
          <w:sz w:val="28"/>
          <w:lang w:bidi="en-US"/>
        </w:rPr>
        <w:t>r</w:t>
      </w:r>
      <w:r w:rsidR="00BD30CB" w:rsidRPr="00D36709">
        <w:rPr>
          <w:sz w:val="28"/>
          <w:lang w:bidi="en-US"/>
        </w:rPr>
        <w:t>egion that takes into account the interests of all economies;</w:t>
      </w:r>
    </w:p>
    <w:p w:rsidR="00AD204F" w:rsidRPr="00D36709" w:rsidRDefault="00AD204F" w:rsidP="00BE4E67">
      <w:pPr>
        <w:autoSpaceDE w:val="0"/>
        <w:autoSpaceDN w:val="0"/>
        <w:adjustRightInd w:val="0"/>
        <w:spacing w:after="200" w:line="360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D59B5" w:rsidRPr="00D36709" w:rsidRDefault="00922EF7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C</w:t>
      </w:r>
      <w:r w:rsidR="005D59B5" w:rsidRPr="00D36709">
        <w:rPr>
          <w:b/>
          <w:sz w:val="28"/>
          <w:lang w:bidi="en-US"/>
        </w:rPr>
        <w:t xml:space="preserve">all </w:t>
      </w:r>
      <w:r w:rsidR="005D59B5" w:rsidRPr="00C8583A">
        <w:rPr>
          <w:b/>
          <w:sz w:val="28"/>
          <w:lang w:bidi="en-US"/>
        </w:rPr>
        <w:t>on</w:t>
      </w:r>
      <w:r w:rsidR="005D59B5" w:rsidRPr="00D36709">
        <w:rPr>
          <w:sz w:val="28"/>
          <w:lang w:bidi="en-US"/>
        </w:rPr>
        <w:t xml:space="preserve"> the APPF Member </w:t>
      </w:r>
      <w:r>
        <w:rPr>
          <w:sz w:val="28"/>
          <w:lang w:bidi="en-US"/>
        </w:rPr>
        <w:t>Countries</w:t>
      </w:r>
      <w:r w:rsidR="005D59B5" w:rsidRPr="00D36709">
        <w:rPr>
          <w:sz w:val="28"/>
          <w:lang w:bidi="en-US"/>
        </w:rPr>
        <w:t xml:space="preserve"> to strive to increase mutual trade, </w:t>
      </w:r>
      <w:r>
        <w:rPr>
          <w:sz w:val="28"/>
          <w:lang w:bidi="en-US"/>
        </w:rPr>
        <w:t>reject</w:t>
      </w:r>
      <w:r w:rsidR="005D59B5" w:rsidRPr="00D36709">
        <w:rPr>
          <w:sz w:val="28"/>
          <w:lang w:bidi="en-US"/>
        </w:rPr>
        <w:t xml:space="preserve"> protectionism, politically motivated restrictions and barriers, to comprehensively deepen investment cooperation, expand production cooperation base</w:t>
      </w:r>
      <w:r>
        <w:rPr>
          <w:sz w:val="28"/>
          <w:lang w:bidi="en-US"/>
        </w:rPr>
        <w:t xml:space="preserve">d on the principles of equality, </w:t>
      </w:r>
      <w:r w:rsidR="005D59B5" w:rsidRPr="00D36709">
        <w:rPr>
          <w:sz w:val="28"/>
          <w:lang w:bidi="en-US"/>
        </w:rPr>
        <w:t xml:space="preserve">respect </w:t>
      </w:r>
      <w:r>
        <w:rPr>
          <w:sz w:val="28"/>
          <w:lang w:bidi="en-US"/>
        </w:rPr>
        <w:t>for and consideration of</w:t>
      </w:r>
      <w:r w:rsidR="005D59B5" w:rsidRPr="00D36709">
        <w:rPr>
          <w:sz w:val="28"/>
          <w:lang w:bidi="en-US"/>
        </w:rPr>
        <w:t xml:space="preserve"> each other's interests;</w:t>
      </w:r>
    </w:p>
    <w:p w:rsidR="00BD30CB" w:rsidRPr="00D36709" w:rsidRDefault="00BD30CB" w:rsidP="00BE4E67">
      <w:pPr>
        <w:autoSpaceDE w:val="0"/>
        <w:autoSpaceDN w:val="0"/>
        <w:adjustRightInd w:val="0"/>
        <w:spacing w:after="200" w:line="360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57CD" w:rsidRPr="00D36709" w:rsidRDefault="00C8583A" w:rsidP="0040698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b/>
          <w:sz w:val="28"/>
          <w:lang w:bidi="en-US"/>
        </w:rPr>
        <w:t>C</w:t>
      </w:r>
      <w:r w:rsidR="00FE57CD" w:rsidRPr="00D36709">
        <w:rPr>
          <w:b/>
          <w:sz w:val="28"/>
          <w:lang w:bidi="en-US"/>
        </w:rPr>
        <w:t xml:space="preserve">all </w:t>
      </w:r>
      <w:r w:rsidR="00FE57CD" w:rsidRPr="00C8583A">
        <w:rPr>
          <w:b/>
          <w:sz w:val="28"/>
          <w:lang w:bidi="en-US"/>
        </w:rPr>
        <w:t>on</w:t>
      </w:r>
      <w:r w:rsidR="00FE57CD" w:rsidRPr="00D36709">
        <w:rPr>
          <w:sz w:val="28"/>
          <w:lang w:bidi="en-US"/>
        </w:rPr>
        <w:t xml:space="preserve"> the APPF Member Parliaments to cooperate more closely to create international norms that ensure equitable, transparent management of the global network </w:t>
      </w:r>
      <w:r>
        <w:rPr>
          <w:sz w:val="28"/>
          <w:lang w:bidi="en-US"/>
        </w:rPr>
        <w:t>with a view</w:t>
      </w:r>
      <w:r w:rsidR="00FE57CD" w:rsidRPr="00D36709">
        <w:rPr>
          <w:sz w:val="28"/>
          <w:lang w:bidi="en-US"/>
        </w:rPr>
        <w:t xml:space="preserve"> to build</w:t>
      </w:r>
      <w:r>
        <w:rPr>
          <w:sz w:val="28"/>
          <w:lang w:bidi="en-US"/>
        </w:rPr>
        <w:t>ing</w:t>
      </w:r>
      <w:r w:rsidR="00FE57CD" w:rsidRPr="00D36709">
        <w:rPr>
          <w:sz w:val="28"/>
          <w:lang w:bidi="en-US"/>
        </w:rPr>
        <w:t xml:space="preserve"> an open, reliable and secure digital ecosystem in the region;</w:t>
      </w:r>
    </w:p>
    <w:p w:rsidR="0047511D" w:rsidRPr="00D36709" w:rsidRDefault="0047511D" w:rsidP="00BE4E67">
      <w:pPr>
        <w:autoSpaceDE w:val="0"/>
        <w:autoSpaceDN w:val="0"/>
        <w:adjustRightInd w:val="0"/>
        <w:spacing w:after="200" w:line="360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7511D" w:rsidRPr="00D36709" w:rsidRDefault="00C8583A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P</w:t>
      </w:r>
      <w:r w:rsidR="006D51F1" w:rsidRPr="00D36709">
        <w:rPr>
          <w:b/>
          <w:sz w:val="28"/>
          <w:lang w:bidi="en-US"/>
        </w:rPr>
        <w:t xml:space="preserve">romote </w:t>
      </w:r>
      <w:r w:rsidR="006D51F1" w:rsidRPr="00D36709">
        <w:rPr>
          <w:sz w:val="28"/>
          <w:lang w:bidi="en-US"/>
        </w:rPr>
        <w:t xml:space="preserve">the strengthening of cooperation between the APPF Member </w:t>
      </w:r>
      <w:r>
        <w:rPr>
          <w:sz w:val="28"/>
          <w:lang w:bidi="en-US"/>
        </w:rPr>
        <w:t>Countries</w:t>
      </w:r>
      <w:r w:rsidR="006D51F1" w:rsidRPr="00D36709">
        <w:rPr>
          <w:sz w:val="28"/>
          <w:lang w:bidi="en-US"/>
        </w:rPr>
        <w:t xml:space="preserve"> on the development of common approaches to </w:t>
      </w:r>
      <w:r>
        <w:rPr>
          <w:sz w:val="28"/>
          <w:lang w:bidi="en-US"/>
        </w:rPr>
        <w:t xml:space="preserve">legal </w:t>
      </w:r>
      <w:r w:rsidR="006D51F1" w:rsidRPr="00D36709">
        <w:rPr>
          <w:sz w:val="28"/>
          <w:lang w:bidi="en-US"/>
        </w:rPr>
        <w:t xml:space="preserve">regulation in the field of </w:t>
      </w:r>
      <w:r>
        <w:rPr>
          <w:sz w:val="28"/>
          <w:lang w:bidi="en-US"/>
        </w:rPr>
        <w:t>confidentiality</w:t>
      </w:r>
      <w:r w:rsidR="006D51F1" w:rsidRPr="00D36709">
        <w:rPr>
          <w:sz w:val="28"/>
          <w:lang w:bidi="en-US"/>
        </w:rPr>
        <w:t xml:space="preserve"> protection of personal electronic communications, personal data and consumer rights; </w:t>
      </w:r>
    </w:p>
    <w:p w:rsidR="00BA7088" w:rsidRPr="00D36709" w:rsidRDefault="00BA7088" w:rsidP="00BA7088">
      <w:pPr>
        <w:autoSpaceDE w:val="0"/>
        <w:autoSpaceDN w:val="0"/>
        <w:adjustRightInd w:val="0"/>
        <w:spacing w:after="200" w:line="360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7088" w:rsidRPr="00D36709" w:rsidRDefault="00C8583A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S</w:t>
      </w:r>
      <w:r w:rsidR="00BA7088" w:rsidRPr="00D36709">
        <w:rPr>
          <w:b/>
          <w:sz w:val="28"/>
          <w:lang w:bidi="en-US"/>
        </w:rPr>
        <w:t>timulate</w:t>
      </w:r>
      <w:r w:rsidR="00BA7088" w:rsidRPr="00D36709">
        <w:rPr>
          <w:sz w:val="28"/>
          <w:lang w:bidi="en-US"/>
        </w:rPr>
        <w:t xml:space="preserve"> the fulfillment of the potential of digital technologies and opportunities for the population of the APPF Member </w:t>
      </w:r>
      <w:r>
        <w:rPr>
          <w:sz w:val="28"/>
          <w:lang w:bidi="en-US"/>
        </w:rPr>
        <w:t>Countries</w:t>
      </w:r>
      <w:r w:rsidR="00BA7088" w:rsidRPr="00D36709">
        <w:rPr>
          <w:sz w:val="28"/>
          <w:lang w:bidi="en-US"/>
        </w:rPr>
        <w:t xml:space="preserve"> to acquire advanced technological solutions as promising tools for </w:t>
      </w:r>
      <w:r w:rsidR="00BA7088" w:rsidRPr="00D36709">
        <w:rPr>
          <w:sz w:val="28"/>
          <w:lang w:bidi="en-US"/>
        </w:rPr>
        <w:lastRenderedPageBreak/>
        <w:t xml:space="preserve">improving competitiveness, labor productivity and the quality of life of the population, including in remote and rural areas; </w:t>
      </w:r>
    </w:p>
    <w:p w:rsidR="00BA7088" w:rsidRPr="00D36709" w:rsidRDefault="00BA7088" w:rsidP="00BA7088">
      <w:pPr>
        <w:autoSpaceDE w:val="0"/>
        <w:autoSpaceDN w:val="0"/>
        <w:adjustRightInd w:val="0"/>
        <w:spacing w:after="200" w:line="360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7088" w:rsidRPr="00D36709" w:rsidRDefault="00C8583A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P</w:t>
      </w:r>
      <w:r w:rsidR="00BA7088" w:rsidRPr="00D36709">
        <w:rPr>
          <w:b/>
          <w:sz w:val="28"/>
          <w:lang w:bidi="en-US"/>
        </w:rPr>
        <w:t>romote</w:t>
      </w:r>
      <w:r w:rsidR="00BA7088" w:rsidRPr="00D36709">
        <w:rPr>
          <w:sz w:val="28"/>
          <w:lang w:bidi="en-US"/>
        </w:rPr>
        <w:t xml:space="preserve"> the development and creation of a digital economy infrastructure, including 5G, technological solutions based on artificial intelligence, industrial Internet of </w:t>
      </w:r>
      <w:r>
        <w:rPr>
          <w:sz w:val="28"/>
          <w:lang w:bidi="en-US"/>
        </w:rPr>
        <w:t>t</w:t>
      </w:r>
      <w:r w:rsidR="00BA7088" w:rsidRPr="00D36709">
        <w:rPr>
          <w:sz w:val="28"/>
          <w:lang w:bidi="en-US"/>
        </w:rPr>
        <w:t xml:space="preserve">hings, smart city systems, as well as the implementation of joint projects and initiatives between </w:t>
      </w:r>
      <w:r>
        <w:rPr>
          <w:sz w:val="28"/>
          <w:lang w:bidi="en-US"/>
        </w:rPr>
        <w:t xml:space="preserve">the </w:t>
      </w:r>
      <w:r w:rsidR="00BA7088" w:rsidRPr="00D36709">
        <w:rPr>
          <w:sz w:val="28"/>
          <w:lang w:bidi="en-US"/>
        </w:rPr>
        <w:t xml:space="preserve">APPF Member </w:t>
      </w:r>
      <w:r>
        <w:rPr>
          <w:sz w:val="28"/>
          <w:lang w:bidi="en-US"/>
        </w:rPr>
        <w:t>Countries</w:t>
      </w:r>
      <w:r w:rsidR="00BA7088" w:rsidRPr="00D36709">
        <w:rPr>
          <w:sz w:val="28"/>
          <w:lang w:bidi="en-US"/>
        </w:rPr>
        <w:t>;</w:t>
      </w:r>
    </w:p>
    <w:p w:rsidR="00BE4E67" w:rsidRPr="00D36709" w:rsidRDefault="00BE4E67" w:rsidP="00BE4E67">
      <w:pPr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eastAsia="Calibri"/>
          <w:sz w:val="28"/>
          <w:szCs w:val="28"/>
        </w:rPr>
      </w:pPr>
    </w:p>
    <w:p w:rsidR="00BE4E67" w:rsidRPr="00D36709" w:rsidRDefault="00C8583A" w:rsidP="00BE4E67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M</w:t>
      </w:r>
      <w:r w:rsidR="00BE4E67" w:rsidRPr="00D36709">
        <w:rPr>
          <w:b/>
          <w:sz w:val="28"/>
          <w:lang w:bidi="en-US"/>
        </w:rPr>
        <w:t>ake</w:t>
      </w:r>
      <w:r w:rsidR="00BE4E67" w:rsidRPr="00C8583A">
        <w:rPr>
          <w:b/>
          <w:sz w:val="28"/>
          <w:lang w:bidi="en-US"/>
        </w:rPr>
        <w:t xml:space="preserve"> efforts</w:t>
      </w:r>
      <w:r w:rsidR="00BE4E67" w:rsidRPr="00D36709">
        <w:rPr>
          <w:sz w:val="28"/>
          <w:lang w:bidi="en-US"/>
        </w:rPr>
        <w:t xml:space="preserve"> to develop digital educational programs and promote the exchange of best practices between the APPF Member </w:t>
      </w:r>
      <w:r>
        <w:rPr>
          <w:sz w:val="28"/>
          <w:lang w:bidi="en-US"/>
        </w:rPr>
        <w:t>Countries</w:t>
      </w:r>
      <w:r w:rsidR="00BE4E67" w:rsidRPr="00D36709">
        <w:rPr>
          <w:sz w:val="28"/>
          <w:lang w:bidi="en-US"/>
        </w:rPr>
        <w:t xml:space="preserve"> </w:t>
      </w:r>
      <w:r>
        <w:rPr>
          <w:sz w:val="28"/>
          <w:lang w:bidi="en-US"/>
        </w:rPr>
        <w:t xml:space="preserve">for </w:t>
      </w:r>
      <w:r w:rsidR="00BE4E67" w:rsidRPr="00D36709">
        <w:rPr>
          <w:sz w:val="28"/>
          <w:lang w:bidi="en-US"/>
        </w:rPr>
        <w:t>improv</w:t>
      </w:r>
      <w:r>
        <w:rPr>
          <w:sz w:val="28"/>
          <w:lang w:bidi="en-US"/>
        </w:rPr>
        <w:t>ing</w:t>
      </w:r>
      <w:r w:rsidR="00BE4E67" w:rsidRPr="00D36709">
        <w:rPr>
          <w:sz w:val="28"/>
          <w:lang w:bidi="en-US"/>
        </w:rPr>
        <w:t xml:space="preserve"> the skills and training of specialists in digital transformation, as well as </w:t>
      </w:r>
      <w:r>
        <w:rPr>
          <w:sz w:val="28"/>
          <w:lang w:bidi="en-US"/>
        </w:rPr>
        <w:t>for</w:t>
      </w:r>
      <w:r w:rsidR="00BE4E67" w:rsidRPr="00D36709">
        <w:rPr>
          <w:sz w:val="28"/>
          <w:lang w:bidi="en-US"/>
        </w:rPr>
        <w:t xml:space="preserve"> increas</w:t>
      </w:r>
      <w:r>
        <w:rPr>
          <w:sz w:val="28"/>
          <w:lang w:bidi="en-US"/>
        </w:rPr>
        <w:t xml:space="preserve">ing </w:t>
      </w:r>
      <w:r w:rsidR="00BE4E67" w:rsidRPr="00D36709">
        <w:rPr>
          <w:sz w:val="28"/>
          <w:lang w:bidi="en-US"/>
        </w:rPr>
        <w:t>the general digital literacy of the population;</w:t>
      </w:r>
    </w:p>
    <w:p w:rsidR="0047511D" w:rsidRPr="00D36709" w:rsidRDefault="0047511D" w:rsidP="0047511D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</w:p>
    <w:p w:rsidR="00BE4E67" w:rsidRPr="00BA7088" w:rsidRDefault="00C8583A" w:rsidP="000373EF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lang w:bidi="en-US"/>
        </w:rPr>
        <w:t>M</w:t>
      </w:r>
      <w:r w:rsidR="00066F2F" w:rsidRPr="00D36709">
        <w:rPr>
          <w:b/>
          <w:sz w:val="28"/>
          <w:lang w:bidi="en-US"/>
        </w:rPr>
        <w:t xml:space="preserve">ake </w:t>
      </w:r>
      <w:r w:rsidR="00066F2F" w:rsidRPr="00C8583A">
        <w:rPr>
          <w:b/>
          <w:sz w:val="28"/>
          <w:lang w:bidi="en-US"/>
        </w:rPr>
        <w:t>more active use</w:t>
      </w:r>
      <w:r w:rsidR="00066F2F" w:rsidRPr="00D36709">
        <w:rPr>
          <w:sz w:val="28"/>
          <w:lang w:bidi="en-US"/>
        </w:rPr>
        <w:t xml:space="preserve"> of the APPF's capabilities as an effective platform for establishing an equal and mutually respectful dialogue on</w:t>
      </w:r>
      <w:r>
        <w:rPr>
          <w:sz w:val="28"/>
          <w:lang w:bidi="en-US"/>
        </w:rPr>
        <w:t xml:space="preserve"> the</w:t>
      </w:r>
      <w:r w:rsidR="00066F2F" w:rsidRPr="00D36709">
        <w:rPr>
          <w:sz w:val="28"/>
          <w:lang w:bidi="en-US"/>
        </w:rPr>
        <w:t xml:space="preserve"> issues of economic interconnection and</w:t>
      </w:r>
      <w:r>
        <w:rPr>
          <w:sz w:val="28"/>
          <w:lang w:bidi="en-US"/>
        </w:rPr>
        <w:t xml:space="preserve"> the conjunction of</w:t>
      </w:r>
      <w:r w:rsidR="00066F2F" w:rsidRPr="00D36709">
        <w:rPr>
          <w:sz w:val="28"/>
          <w:lang w:bidi="en-US"/>
        </w:rPr>
        <w:t xml:space="preserve"> integration processes in the Asia-Pacific </w:t>
      </w:r>
      <w:r>
        <w:rPr>
          <w:sz w:val="28"/>
          <w:lang w:bidi="en-US"/>
        </w:rPr>
        <w:t>r</w:t>
      </w:r>
      <w:r w:rsidR="00066F2F" w:rsidRPr="00D36709">
        <w:rPr>
          <w:sz w:val="28"/>
          <w:lang w:bidi="en-US"/>
        </w:rPr>
        <w:t xml:space="preserve">egion, removing barriers in various areas of trade and economic cooperation, ensuring sustainable economic growth, social progress and improving </w:t>
      </w:r>
      <w:r>
        <w:rPr>
          <w:sz w:val="28"/>
          <w:lang w:bidi="en-US"/>
        </w:rPr>
        <w:t>living conditions</w:t>
      </w:r>
      <w:r w:rsidR="00066F2F" w:rsidRPr="00D36709">
        <w:rPr>
          <w:sz w:val="28"/>
          <w:lang w:bidi="en-US"/>
        </w:rPr>
        <w:t xml:space="preserve"> of citizens in the region.</w:t>
      </w:r>
    </w:p>
    <w:sectPr w:rsidR="00BE4E67" w:rsidRPr="00BA7088" w:rsidSect="004D2FF6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5C" w:rsidRDefault="00D1645C" w:rsidP="00870E21">
      <w:r>
        <w:separator/>
      </w:r>
    </w:p>
  </w:endnote>
  <w:endnote w:type="continuationSeparator" w:id="0">
    <w:p w:rsidR="00D1645C" w:rsidRDefault="00D1645C" w:rsidP="008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5C" w:rsidRDefault="00D1645C" w:rsidP="00870E21">
      <w:r>
        <w:separator/>
      </w:r>
    </w:p>
  </w:footnote>
  <w:footnote w:type="continuationSeparator" w:id="0">
    <w:p w:rsidR="00D1645C" w:rsidRDefault="00D1645C" w:rsidP="0087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848193"/>
      <w:docPartObj>
        <w:docPartGallery w:val="Page Numbers (Top of Page)"/>
        <w:docPartUnique/>
      </w:docPartObj>
    </w:sdtPr>
    <w:sdtEndPr/>
    <w:sdtContent>
      <w:p w:rsidR="00870E21" w:rsidRDefault="00870E21">
        <w:pPr>
          <w:pStyle w:val="a4"/>
          <w:jc w:val="center"/>
        </w:pPr>
        <w:r>
          <w:rPr>
            <w:lang w:bidi="en-US"/>
          </w:rPr>
          <w:fldChar w:fldCharType="begin"/>
        </w:r>
        <w:r>
          <w:rPr>
            <w:lang w:bidi="en-US"/>
          </w:rPr>
          <w:instrText>PAGE   \* MERGEFORMAT</w:instrText>
        </w:r>
        <w:r>
          <w:rPr>
            <w:lang w:bidi="en-US"/>
          </w:rPr>
          <w:fldChar w:fldCharType="separate"/>
        </w:r>
        <w:r w:rsidR="00867DC7">
          <w:rPr>
            <w:noProof/>
            <w:lang w:bidi="en-US"/>
          </w:rPr>
          <w:t>2</w:t>
        </w:r>
        <w:r>
          <w:rPr>
            <w:lang w:bidi="en-US"/>
          </w:rPr>
          <w:fldChar w:fldCharType="end"/>
        </w:r>
      </w:p>
    </w:sdtContent>
  </w:sdt>
  <w:p w:rsidR="00870E21" w:rsidRDefault="00870E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BEE"/>
    <w:multiLevelType w:val="hybridMultilevel"/>
    <w:tmpl w:val="F538185C"/>
    <w:lvl w:ilvl="0" w:tplc="7CCC0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73865"/>
    <w:multiLevelType w:val="hybridMultilevel"/>
    <w:tmpl w:val="81C4AC56"/>
    <w:lvl w:ilvl="0" w:tplc="D5D0336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60"/>
    <w:rsid w:val="00023E7E"/>
    <w:rsid w:val="000373EF"/>
    <w:rsid w:val="00041F3E"/>
    <w:rsid w:val="000515AF"/>
    <w:rsid w:val="00066F2F"/>
    <w:rsid w:val="000D12A0"/>
    <w:rsid w:val="000F03DC"/>
    <w:rsid w:val="001705CA"/>
    <w:rsid w:val="00227A55"/>
    <w:rsid w:val="002E48C1"/>
    <w:rsid w:val="00313DEC"/>
    <w:rsid w:val="00376236"/>
    <w:rsid w:val="0040630F"/>
    <w:rsid w:val="00406983"/>
    <w:rsid w:val="0047511D"/>
    <w:rsid w:val="004875D0"/>
    <w:rsid w:val="00494004"/>
    <w:rsid w:val="004D2FF6"/>
    <w:rsid w:val="00507D74"/>
    <w:rsid w:val="00595789"/>
    <w:rsid w:val="005D59B5"/>
    <w:rsid w:val="00623CF9"/>
    <w:rsid w:val="006D51F1"/>
    <w:rsid w:val="006E1547"/>
    <w:rsid w:val="007E62A7"/>
    <w:rsid w:val="007E7D40"/>
    <w:rsid w:val="00812A71"/>
    <w:rsid w:val="00824E1A"/>
    <w:rsid w:val="008263EC"/>
    <w:rsid w:val="0086039B"/>
    <w:rsid w:val="00867DC7"/>
    <w:rsid w:val="00870E21"/>
    <w:rsid w:val="008A1869"/>
    <w:rsid w:val="008A3B63"/>
    <w:rsid w:val="008C6660"/>
    <w:rsid w:val="008C6A67"/>
    <w:rsid w:val="008D5140"/>
    <w:rsid w:val="008D6403"/>
    <w:rsid w:val="00922EF7"/>
    <w:rsid w:val="0092548C"/>
    <w:rsid w:val="00934404"/>
    <w:rsid w:val="009C1BE2"/>
    <w:rsid w:val="009C51A6"/>
    <w:rsid w:val="009C60C1"/>
    <w:rsid w:val="009C650B"/>
    <w:rsid w:val="009D0510"/>
    <w:rsid w:val="00A864E0"/>
    <w:rsid w:val="00AD204F"/>
    <w:rsid w:val="00AF45B3"/>
    <w:rsid w:val="00B65582"/>
    <w:rsid w:val="00B749A8"/>
    <w:rsid w:val="00BA7088"/>
    <w:rsid w:val="00BC4DFB"/>
    <w:rsid w:val="00BD30CB"/>
    <w:rsid w:val="00BE4E67"/>
    <w:rsid w:val="00C034F4"/>
    <w:rsid w:val="00C21E4E"/>
    <w:rsid w:val="00C4167E"/>
    <w:rsid w:val="00C8583A"/>
    <w:rsid w:val="00CB4ED3"/>
    <w:rsid w:val="00CF6B15"/>
    <w:rsid w:val="00D1645C"/>
    <w:rsid w:val="00D21F90"/>
    <w:rsid w:val="00D2347E"/>
    <w:rsid w:val="00D36709"/>
    <w:rsid w:val="00DB12BB"/>
    <w:rsid w:val="00DD3E23"/>
    <w:rsid w:val="00E0181F"/>
    <w:rsid w:val="00E3542A"/>
    <w:rsid w:val="00E46E88"/>
    <w:rsid w:val="00E70966"/>
    <w:rsid w:val="00E77C26"/>
    <w:rsid w:val="00EB12F8"/>
    <w:rsid w:val="00EF5521"/>
    <w:rsid w:val="00F37F0A"/>
    <w:rsid w:val="00F91237"/>
    <w:rsid w:val="00F9572B"/>
    <w:rsid w:val="00FC718B"/>
    <w:rsid w:val="00FE57CD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0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0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Никулина М.О.</cp:lastModifiedBy>
  <cp:revision>9</cp:revision>
  <dcterms:created xsi:type="dcterms:W3CDTF">2022-08-31T13:25:00Z</dcterms:created>
  <dcterms:modified xsi:type="dcterms:W3CDTF">2022-09-02T11:20:00Z</dcterms:modified>
</cp:coreProperties>
</file>